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312" w14:textId="77777777" w:rsidR="007D50E9" w:rsidRPr="00B24A9E" w:rsidRDefault="007D50E9" w:rsidP="007D50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B24A9E">
        <w:rPr>
          <w:rFonts w:ascii="Arial" w:eastAsia="Times New Roman" w:hAnsi="Arial" w:cs="Arial"/>
          <w:lang w:eastAsia="sl-SI"/>
        </w:rPr>
        <w:t>:</w:t>
      </w:r>
    </w:p>
    <w:p w14:paraId="44FABBB3" w14:textId="77777777" w:rsidR="007D50E9" w:rsidRPr="00B24A9E" w:rsidRDefault="007D50E9" w:rsidP="007D50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FFAAC6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Prijavni obrazec. </w:t>
      </w:r>
    </w:p>
    <w:p w14:paraId="28476B96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Kopija odločbe o vpisu društva v register društev.</w:t>
      </w:r>
    </w:p>
    <w:p w14:paraId="56F7246B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Vsebinska in finančna predstavitev prijavljene investicije:</w:t>
      </w:r>
    </w:p>
    <w:p w14:paraId="623D0F49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Finančna dokazila o izvedenih delih so kopije računov ter poročilo o investiciji z dokazili o plačanih računih, ki so skupaj z e-zahtevkom za izplačilo denarnih sredstev podlaga za izplačilo priznanih denarnih sredstev. Dokazila pod to točko se dostavijo za investicije, ki so že bile izvedene do razpisa. V primeru, da investicija še ni bila izvedena, se dokumentacija pod to točko dostavi po zaključku investicije in sicer najkasneje do 30.11.</w:t>
      </w:r>
      <w:r>
        <w:rPr>
          <w:rFonts w:ascii="Arial" w:eastAsia="Times New Roman" w:hAnsi="Arial" w:cs="Arial"/>
          <w:lang w:eastAsia="sl-SI"/>
        </w:rPr>
        <w:t>2022</w:t>
      </w:r>
      <w:r w:rsidRPr="00B24A9E">
        <w:rPr>
          <w:rFonts w:ascii="Arial" w:eastAsia="Times New Roman" w:hAnsi="Arial" w:cs="Arial"/>
          <w:lang w:eastAsia="sl-SI"/>
        </w:rPr>
        <w:t>.</w:t>
      </w:r>
    </w:p>
    <w:p w14:paraId="5B804B5E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Izjava prijavitelja o izpolnjevanju in sprejemanju pogojev tega javnega razpisa.</w:t>
      </w:r>
    </w:p>
    <w:p w14:paraId="63D84BE8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color w:val="000000"/>
          <w:lang w:eastAsia="sl-SI"/>
        </w:rPr>
        <w:t>Kopija koncesijske odločbe za trajnostno gospodarjenje z divjadjo na območju občine Brežice.</w:t>
      </w:r>
    </w:p>
    <w:p w14:paraId="7BE4FFA9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color w:val="000000"/>
          <w:lang w:eastAsia="sl-SI"/>
        </w:rPr>
        <w:t xml:space="preserve">Izpis iz Zemljiške knjige iz katerega je razvidno lastništvo lovskega objekta, ki je predmet prijavljenega projekta ali pogodba o upravljanju.  </w:t>
      </w:r>
    </w:p>
    <w:p w14:paraId="1B30E451" w14:textId="77777777" w:rsidR="007D50E9" w:rsidRPr="00B24A9E" w:rsidRDefault="007D50E9" w:rsidP="007D50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Parafiran vzorec pogodbe s strani prijavitelja.</w:t>
      </w:r>
    </w:p>
    <w:p w14:paraId="3DB3BCE3" w14:textId="77777777" w:rsidR="007D50E9" w:rsidRPr="00B24A9E" w:rsidRDefault="007D50E9" w:rsidP="007D50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62128D" w14:textId="77777777" w:rsidR="007D50E9" w:rsidRPr="00B24A9E" w:rsidRDefault="007D50E9" w:rsidP="007D50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Vloga je popolna, če prijavitelj do predpisanega roka za oddajo vlog v tem javnem razpisu, predloži pravilno izpolnjeno zahtevano dokumentacijo. Vsebina vloge mora biti urejena po zaporedju, ki je določena pri zahtevani dokumentaciji.</w:t>
      </w:r>
    </w:p>
    <w:p w14:paraId="546E8D01" w14:textId="77777777" w:rsidR="007D50E9" w:rsidRPr="00B24A9E" w:rsidRDefault="007D50E9" w:rsidP="007D50E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0243AC7" w14:textId="77777777" w:rsidR="007D50E9" w:rsidRDefault="007D50E9" w:rsidP="007D50E9"/>
    <w:p w14:paraId="7D82ABC8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887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E9"/>
    <w:rsid w:val="00231AAD"/>
    <w:rsid w:val="007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3641"/>
  <w15:chartTrackingRefBased/>
  <w15:docId w15:val="{02FE5CA7-087B-4DB5-AFE2-7B45175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50E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2022-07-08T08:19:00Z</dcterms:created>
  <dcterms:modified xsi:type="dcterms:W3CDTF">2022-07-08T08:19:00Z</dcterms:modified>
</cp:coreProperties>
</file>