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6BBA083F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314410">
        <w:rPr>
          <w:rFonts w:ascii="Arial" w:hAnsi="Arial" w:cs="Arial"/>
          <w:b/>
          <w:sz w:val="24"/>
          <w:szCs w:val="24"/>
        </w:rPr>
        <w:t>»</w:t>
      </w:r>
      <w:r w:rsidR="006147BA">
        <w:rPr>
          <w:rFonts w:ascii="Arial" w:hAnsi="Arial" w:cs="Arial"/>
          <w:b/>
          <w:sz w:val="24"/>
          <w:szCs w:val="24"/>
        </w:rPr>
        <w:t xml:space="preserve">Izgradnja večnamenske poti na delu Ceste </w:t>
      </w:r>
      <w:r w:rsidR="008F1135">
        <w:rPr>
          <w:rFonts w:ascii="Arial" w:hAnsi="Arial" w:cs="Arial"/>
          <w:b/>
          <w:sz w:val="24"/>
          <w:szCs w:val="24"/>
        </w:rPr>
        <w:t>s</w:t>
      </w:r>
      <w:r w:rsidR="006147BA">
        <w:rPr>
          <w:rFonts w:ascii="Arial" w:hAnsi="Arial" w:cs="Arial"/>
          <w:b/>
          <w:sz w:val="24"/>
          <w:szCs w:val="24"/>
        </w:rPr>
        <w:t>voboda</w:t>
      </w:r>
      <w:r w:rsidR="006147BA" w:rsidRPr="00314410">
        <w:rPr>
          <w:rFonts w:ascii="Arial" w:hAnsi="Arial" w:cs="Arial"/>
          <w:b/>
          <w:sz w:val="24"/>
          <w:szCs w:val="24"/>
        </w:rPr>
        <w:t>«</w:t>
      </w:r>
      <w:r w:rsidR="006147BA" w:rsidRPr="00573C4F">
        <w:rPr>
          <w:rFonts w:ascii="Arial" w:hAnsi="Arial" w:cs="Arial"/>
          <w:b/>
          <w:sz w:val="22"/>
          <w:szCs w:val="22"/>
        </w:rPr>
        <w:t xml:space="preserve"> </w:t>
      </w:r>
      <w:r w:rsidR="007D3E06" w:rsidRPr="003144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- Izgradnja ali</w:t>
      </w:r>
      <w:r w:rsidR="005268A8" w:rsidRPr="00F679C0">
        <w:rPr>
          <w:rFonts w:ascii="Arial" w:hAnsi="Arial" w:cs="Arial"/>
          <w:sz w:val="22"/>
          <w:szCs w:val="22"/>
        </w:rPr>
        <w:t xml:space="preserve"> rekonstrukcija</w:t>
      </w:r>
      <w:r w:rsidR="005268A8">
        <w:rPr>
          <w:rFonts w:ascii="Arial" w:hAnsi="Arial" w:cs="Arial"/>
          <w:sz w:val="22"/>
          <w:szCs w:val="22"/>
        </w:rPr>
        <w:t xml:space="preserve"> ali</w:t>
      </w:r>
      <w:r w:rsidR="005268A8" w:rsidRPr="00F679C0">
        <w:rPr>
          <w:rFonts w:ascii="Arial" w:hAnsi="Arial" w:cs="Arial"/>
          <w:sz w:val="22"/>
          <w:szCs w:val="22"/>
        </w:rPr>
        <w:t xml:space="preserve"> </w:t>
      </w:r>
      <w:r w:rsidR="005268A8">
        <w:rPr>
          <w:rFonts w:ascii="Arial" w:hAnsi="Arial" w:cs="Arial"/>
          <w:sz w:val="22"/>
          <w:szCs w:val="22"/>
        </w:rPr>
        <w:t>modernizacija državnih ali občinskih cest (lo</w:t>
      </w:r>
      <w:bookmarkStart w:id="0" w:name="_GoBack"/>
      <w:bookmarkEnd w:id="0"/>
      <w:r w:rsidR="005268A8">
        <w:rPr>
          <w:rFonts w:ascii="Arial" w:hAnsi="Arial" w:cs="Arial"/>
          <w:sz w:val="22"/>
          <w:szCs w:val="22"/>
        </w:rPr>
        <w:t>kalne ceste in javne poti)</w:t>
      </w:r>
      <w:r w:rsidR="00B57AAA">
        <w:rPr>
          <w:rFonts w:ascii="Arial" w:hAnsi="Arial" w:cs="Arial"/>
          <w:sz w:val="22"/>
          <w:szCs w:val="22"/>
        </w:rPr>
        <w:t xml:space="preserve">, </w:t>
      </w:r>
      <w:r w:rsidR="00B57AAA" w:rsidRPr="00EE4A54">
        <w:rPr>
          <w:rFonts w:ascii="Arial" w:hAnsi="Arial" w:cs="Arial"/>
          <w:sz w:val="22"/>
          <w:szCs w:val="22"/>
        </w:rPr>
        <w:t xml:space="preserve">pri čemer se upoštevajo tudi izgradnje hodnikov za pešce ali kolesarske povezave ob državnih ali občinskih cestah </w:t>
      </w:r>
      <w:r w:rsidR="005268A8" w:rsidRPr="00F679C0">
        <w:rPr>
          <w:rFonts w:ascii="Arial" w:hAnsi="Arial" w:cs="Arial"/>
          <w:sz w:val="22"/>
          <w:szCs w:val="22"/>
        </w:rPr>
        <w:t xml:space="preserve">(točka </w:t>
      </w:r>
      <w:r w:rsidR="005268A8">
        <w:rPr>
          <w:rFonts w:ascii="Arial" w:hAnsi="Arial" w:cs="Arial"/>
          <w:sz w:val="22"/>
          <w:szCs w:val="22"/>
        </w:rPr>
        <w:t>2</w:t>
      </w:r>
      <w:r w:rsidR="00AA3F28">
        <w:rPr>
          <w:rFonts w:ascii="Arial" w:hAnsi="Arial" w:cs="Arial"/>
          <w:sz w:val="22"/>
          <w:szCs w:val="22"/>
        </w:rPr>
        <w:t>11</w:t>
      </w:r>
      <w:r w:rsidR="005268A8" w:rsidRPr="00F679C0">
        <w:rPr>
          <w:rFonts w:ascii="Arial" w:hAnsi="Arial" w:cs="Arial"/>
          <w:sz w:val="22"/>
          <w:szCs w:val="22"/>
        </w:rPr>
        <w:t xml:space="preserve">: </w:t>
      </w:r>
      <w:r w:rsidR="00AA3F28">
        <w:rPr>
          <w:rFonts w:ascii="Arial" w:hAnsi="Arial" w:cs="Arial"/>
          <w:sz w:val="22"/>
          <w:szCs w:val="22"/>
        </w:rPr>
        <w:t>Ceste</w:t>
      </w:r>
      <w:r w:rsidR="005268A8" w:rsidRPr="00F679C0">
        <w:rPr>
          <w:rFonts w:ascii="Arial" w:hAnsi="Arial" w:cs="Arial"/>
          <w:sz w:val="22"/>
          <w:szCs w:val="22"/>
        </w:rPr>
        <w:t xml:space="preserve"> Priloge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 k Uredbi o klasifikaciji vrst objektov in objektih državnega pomen</w:t>
      </w:r>
      <w:r w:rsidR="005268A8">
        <w:rPr>
          <w:rFonts w:ascii="Arial" w:hAnsi="Arial" w:cs="Arial"/>
          <w:sz w:val="22"/>
          <w:szCs w:val="22"/>
        </w:rPr>
        <w:t>a (Uradni list RS, št.: 109/11):</w:t>
      </w:r>
    </w:p>
    <w:p w14:paraId="1D6DC8EA" w14:textId="77777777"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14:paraId="1D6DC8F1" w14:textId="77777777" w:rsidTr="004126B6">
        <w:tc>
          <w:tcPr>
            <w:tcW w:w="779" w:type="dxa"/>
            <w:shd w:val="pct10" w:color="auto" w:fill="FFFFFF"/>
          </w:tcPr>
          <w:p w14:paraId="1D6DC8E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Sklop</w:t>
            </w:r>
          </w:p>
        </w:tc>
        <w:tc>
          <w:tcPr>
            <w:tcW w:w="2268" w:type="dxa"/>
            <w:shd w:val="pct10" w:color="auto" w:fill="FFFFFF"/>
          </w:tcPr>
          <w:p w14:paraId="1D6DC8E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14:paraId="1D6DC8FD" w14:textId="77777777" w:rsidTr="004126B6">
        <w:tc>
          <w:tcPr>
            <w:tcW w:w="779" w:type="dxa"/>
          </w:tcPr>
          <w:p w14:paraId="1D6DC8F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8F4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08" w14:textId="77777777" w:rsidTr="004126B6">
        <w:tc>
          <w:tcPr>
            <w:tcW w:w="779" w:type="dxa"/>
          </w:tcPr>
          <w:p w14:paraId="1D6DC8F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2" w14:textId="77777777" w:rsidTr="004126B6">
        <w:tc>
          <w:tcPr>
            <w:tcW w:w="779" w:type="dxa"/>
          </w:tcPr>
          <w:p w14:paraId="1D6DC90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C" w14:textId="77777777" w:rsidTr="004126B6">
        <w:tc>
          <w:tcPr>
            <w:tcW w:w="779" w:type="dxa"/>
          </w:tcPr>
          <w:p w14:paraId="1D6DC913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1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C9402-3C2E-4DAF-85B6-A7BDCEA47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31</cp:revision>
  <dcterms:created xsi:type="dcterms:W3CDTF">2016-05-26T10:12:00Z</dcterms:created>
  <dcterms:modified xsi:type="dcterms:W3CDTF">2017-08-17T12:33:00Z</dcterms:modified>
</cp:coreProperties>
</file>